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5B" w:rsidRDefault="00C1025B" w:rsidP="00226669">
      <w:pPr>
        <w:spacing w:after="0" w:line="240" w:lineRule="auto"/>
      </w:pPr>
      <w:proofErr w:type="spellStart"/>
      <w:r w:rsidRPr="00C1025B">
        <w:rPr>
          <w:b/>
        </w:rPr>
        <w:t>Name</w:t>
      </w:r>
      <w:proofErr w:type="spellEnd"/>
      <w:r w:rsidRPr="00C1025B">
        <w:rPr>
          <w:b/>
        </w:rPr>
        <w:t xml:space="preserve"> of </w:t>
      </w:r>
      <w:proofErr w:type="spellStart"/>
      <w:r w:rsidR="00665D07">
        <w:rPr>
          <w:b/>
        </w:rPr>
        <w:t>the</w:t>
      </w:r>
      <w:proofErr w:type="spellEnd"/>
      <w:r w:rsidR="00665D07">
        <w:rPr>
          <w:b/>
        </w:rPr>
        <w:t xml:space="preserve"> </w:t>
      </w:r>
      <w:r w:rsidRPr="00C1025B">
        <w:rPr>
          <w:b/>
        </w:rPr>
        <w:t>project</w:t>
      </w:r>
      <w:r w:rsidRPr="00C1025B">
        <w:t xml:space="preserve">: “Penny Project” </w:t>
      </w:r>
      <w:proofErr w:type="spellStart"/>
      <w:r w:rsidRPr="00C1025B">
        <w:t>Psychological</w:t>
      </w:r>
      <w:proofErr w:type="spellEnd"/>
      <w:r w:rsidRPr="00C1025B">
        <w:t xml:space="preserve">, social and financial barriers to energy efficiency </w:t>
      </w:r>
    </w:p>
    <w:p w:rsidR="00504E1E" w:rsidRDefault="00504E1E" w:rsidP="00226669">
      <w:pPr>
        <w:spacing w:after="0" w:line="240" w:lineRule="auto"/>
      </w:pPr>
    </w:p>
    <w:p w:rsidR="00C1025B" w:rsidRDefault="00C1025B" w:rsidP="00226669">
      <w:pPr>
        <w:spacing w:after="0" w:line="240" w:lineRule="auto"/>
      </w:pPr>
      <w:proofErr w:type="spellStart"/>
      <w:r w:rsidRPr="00C1025B">
        <w:rPr>
          <w:b/>
        </w:rPr>
        <w:t>Funding</w:t>
      </w:r>
      <w:proofErr w:type="spellEnd"/>
      <w:r>
        <w:t xml:space="preserve">: European </w:t>
      </w:r>
      <w:proofErr w:type="spellStart"/>
      <w:r>
        <w:t>Union's</w:t>
      </w:r>
      <w:proofErr w:type="spellEnd"/>
      <w:r>
        <w:t xml:space="preserve"> </w:t>
      </w:r>
      <w:proofErr w:type="spellStart"/>
      <w:r>
        <w:t>Horizon</w:t>
      </w:r>
      <w:proofErr w:type="spellEnd"/>
      <w:r>
        <w:t xml:space="preserve"> 2020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r w:rsidRPr="00C1025B">
        <w:t xml:space="preserve">EC H2020 </w:t>
      </w:r>
      <w:r>
        <w:t>-EU.3.3.1</w:t>
      </w:r>
      <w:proofErr w:type="gramStart"/>
      <w:r>
        <w:t>.</w:t>
      </w:r>
      <w:r w:rsidRPr="00C1025B">
        <w:t>,</w:t>
      </w:r>
      <w:proofErr w:type="gramEnd"/>
      <w:r w:rsidRPr="00C1025B">
        <w:t xml:space="preserve"> </w:t>
      </w:r>
      <w:r>
        <w:t>(</w:t>
      </w:r>
      <w:r w:rsidRPr="00C1025B">
        <w:t>Project ID: 723791)</w:t>
      </w:r>
    </w:p>
    <w:p w:rsidR="00226669" w:rsidRDefault="00226669" w:rsidP="00226669">
      <w:pPr>
        <w:spacing w:after="0" w:line="240" w:lineRule="auto"/>
        <w:rPr>
          <w:b/>
        </w:rPr>
      </w:pPr>
    </w:p>
    <w:p w:rsidR="00504E1E" w:rsidRDefault="00677298" w:rsidP="00226669">
      <w:pPr>
        <w:spacing w:after="0" w:line="240" w:lineRule="auto"/>
      </w:pPr>
      <w:r>
        <w:rPr>
          <w:b/>
        </w:rPr>
        <w:t>Contract</w:t>
      </w:r>
      <w:r w:rsidR="00226669" w:rsidRPr="00665D07">
        <w:rPr>
          <w:b/>
        </w:rPr>
        <w:t xml:space="preserve"> </w:t>
      </w:r>
      <w:proofErr w:type="spellStart"/>
      <w:r w:rsidR="00226669" w:rsidRPr="00665D07">
        <w:rPr>
          <w:b/>
        </w:rPr>
        <w:t>number</w:t>
      </w:r>
      <w:proofErr w:type="spellEnd"/>
      <w:r w:rsidR="00226669" w:rsidRPr="00665D07">
        <w:rPr>
          <w:b/>
        </w:rPr>
        <w:t xml:space="preserve"> (U</w:t>
      </w:r>
      <w:r w:rsidR="00226669">
        <w:rPr>
          <w:b/>
        </w:rPr>
        <w:t xml:space="preserve">niversity of </w:t>
      </w:r>
      <w:r w:rsidR="00226669" w:rsidRPr="00665D07">
        <w:rPr>
          <w:b/>
        </w:rPr>
        <w:t>D</w:t>
      </w:r>
      <w:r w:rsidR="00226669">
        <w:rPr>
          <w:b/>
        </w:rPr>
        <w:t>ebrecen</w:t>
      </w:r>
      <w:r w:rsidR="00226669" w:rsidRPr="00665D07">
        <w:rPr>
          <w:b/>
        </w:rPr>
        <w:t>)</w:t>
      </w:r>
      <w:r w:rsidR="00226669">
        <w:t>: 3MPACD00PENN 158</w:t>
      </w:r>
    </w:p>
    <w:p w:rsidR="00226669" w:rsidRPr="00C1025B" w:rsidRDefault="00226669" w:rsidP="00226669">
      <w:pPr>
        <w:spacing w:after="0" w:line="240" w:lineRule="auto"/>
      </w:pPr>
    </w:p>
    <w:p w:rsidR="00C1025B" w:rsidRDefault="00C1025B" w:rsidP="00226669">
      <w:pPr>
        <w:spacing w:after="0" w:line="240" w:lineRule="auto"/>
      </w:pPr>
      <w:proofErr w:type="spellStart"/>
      <w:r w:rsidRPr="00C1025B">
        <w:rPr>
          <w:b/>
        </w:rPr>
        <w:t>Period</w:t>
      </w:r>
      <w:proofErr w:type="spellEnd"/>
      <w:r w:rsidRPr="00C1025B">
        <w:t xml:space="preserve">: </w:t>
      </w:r>
      <w:r>
        <w:t xml:space="preserve">1 </w:t>
      </w:r>
      <w:proofErr w:type="spellStart"/>
      <w:r>
        <w:t>September</w:t>
      </w:r>
      <w:proofErr w:type="spellEnd"/>
      <w:r>
        <w:t xml:space="preserve"> 2016 – 31 August 2019</w:t>
      </w:r>
    </w:p>
    <w:p w:rsidR="00504E1E" w:rsidRDefault="00504E1E" w:rsidP="00226669">
      <w:pPr>
        <w:spacing w:after="0" w:line="240" w:lineRule="auto"/>
      </w:pPr>
    </w:p>
    <w:p w:rsidR="00C1025B" w:rsidRDefault="00C1025B" w:rsidP="00226669">
      <w:pPr>
        <w:spacing w:after="0" w:line="240" w:lineRule="auto"/>
      </w:pPr>
      <w:proofErr w:type="spellStart"/>
      <w:r w:rsidRPr="00C1025B">
        <w:rPr>
          <w:b/>
        </w:rPr>
        <w:t>Partners</w:t>
      </w:r>
      <w:proofErr w:type="spellEnd"/>
      <w:r w:rsidRPr="00C1025B">
        <w:t xml:space="preserve">: 6 </w:t>
      </w:r>
      <w:proofErr w:type="spellStart"/>
      <w:r w:rsidRPr="00C1025B">
        <w:t>partners</w:t>
      </w:r>
      <w:proofErr w:type="spellEnd"/>
      <w:r w:rsidRPr="00C1025B">
        <w:t xml:space="preserve"> </w:t>
      </w:r>
      <w:proofErr w:type="spellStart"/>
      <w:r w:rsidRPr="00C1025B">
        <w:t>from</w:t>
      </w:r>
      <w:proofErr w:type="spellEnd"/>
      <w:r w:rsidRPr="00C1025B">
        <w:t xml:space="preserve"> Europe</w:t>
      </w:r>
      <w:r>
        <w:t xml:space="preserve"> (1.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Enrico </w:t>
      </w:r>
      <w:proofErr w:type="spellStart"/>
      <w:r>
        <w:t>Mattei</w:t>
      </w:r>
      <w:proofErr w:type="spellEnd"/>
      <w:r>
        <w:t xml:space="preserve"> – FEEM /</w:t>
      </w:r>
      <w:proofErr w:type="spellStart"/>
      <w:r>
        <w:t>Coordinator</w:t>
      </w:r>
      <w:proofErr w:type="spellEnd"/>
      <w:r>
        <w:t xml:space="preserve">/, 2. ETH </w:t>
      </w:r>
      <w:proofErr w:type="spellStart"/>
      <w:r>
        <w:t>Zurich</w:t>
      </w:r>
      <w:proofErr w:type="spellEnd"/>
      <w:r>
        <w:t xml:space="preserve">, 3. University of </w:t>
      </w:r>
      <w:proofErr w:type="spellStart"/>
      <w:r>
        <w:t>Münster</w:t>
      </w:r>
      <w:proofErr w:type="spellEnd"/>
      <w:r>
        <w:t xml:space="preserve">, 4. University of Groningen, 5. University of Debrecen and 6. </w:t>
      </w:r>
      <w:proofErr w:type="spellStart"/>
      <w:r>
        <w:t>Politecnico</w:t>
      </w:r>
      <w:proofErr w:type="spellEnd"/>
      <w:r>
        <w:t xml:space="preserve"> of Milan)</w:t>
      </w:r>
    </w:p>
    <w:p w:rsidR="00226669" w:rsidRPr="00C1025B" w:rsidRDefault="00226669" w:rsidP="00226669">
      <w:pPr>
        <w:spacing w:after="0" w:line="240" w:lineRule="auto"/>
      </w:pPr>
    </w:p>
    <w:p w:rsidR="00C1025B" w:rsidRPr="00C1025B" w:rsidRDefault="00C1025B" w:rsidP="00226669">
      <w:pPr>
        <w:pStyle w:val="Norml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C1025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Amount</w:t>
      </w:r>
      <w:proofErr w:type="spellEnd"/>
      <w:r w:rsidRPr="00C1025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of </w:t>
      </w:r>
      <w:proofErr w:type="spellStart"/>
      <w:r w:rsidRPr="00C1025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financing</w:t>
      </w:r>
      <w:proofErr w:type="spellEnd"/>
      <w:r w:rsidRPr="00C1025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</w:p>
    <w:p w:rsidR="00C1025B" w:rsidRDefault="00C1025B" w:rsidP="00226669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102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Overall </w:t>
      </w:r>
      <w:proofErr w:type="spellStart"/>
      <w:r w:rsidRPr="00C1025B">
        <w:rPr>
          <w:rFonts w:asciiTheme="minorHAnsi" w:eastAsiaTheme="minorHAnsi" w:hAnsiTheme="minorHAnsi" w:cstheme="minorBidi"/>
          <w:sz w:val="22"/>
          <w:szCs w:val="22"/>
          <w:lang w:eastAsia="en-US"/>
        </w:rPr>
        <w:t>budget</w:t>
      </w:r>
      <w:proofErr w:type="spellEnd"/>
      <w:r w:rsidRPr="00C1025B">
        <w:rPr>
          <w:rFonts w:asciiTheme="minorHAnsi" w:eastAsiaTheme="minorHAnsi" w:hAnsiTheme="minorHAnsi" w:cstheme="minorBidi"/>
          <w:sz w:val="22"/>
          <w:szCs w:val="22"/>
          <w:lang w:eastAsia="en-US"/>
        </w:rPr>
        <w:t>: € 1 985 237,50</w:t>
      </w:r>
    </w:p>
    <w:p w:rsidR="00B23717" w:rsidRPr="00C1025B" w:rsidRDefault="00C1025B" w:rsidP="00226669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102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 </w:t>
      </w:r>
      <w:proofErr w:type="spellStart"/>
      <w:r w:rsidRPr="00C1025B">
        <w:rPr>
          <w:rFonts w:asciiTheme="minorHAnsi" w:eastAsiaTheme="minorHAnsi" w:hAnsiTheme="minorHAnsi" w:cstheme="minorBidi"/>
          <w:sz w:val="22"/>
          <w:szCs w:val="22"/>
          <w:lang w:eastAsia="en-US"/>
        </w:rPr>
        <w:t>contribution</w:t>
      </w:r>
      <w:proofErr w:type="spellEnd"/>
      <w:r w:rsidRPr="00C1025B">
        <w:rPr>
          <w:rFonts w:asciiTheme="minorHAnsi" w:eastAsiaTheme="minorHAnsi" w:hAnsiTheme="minorHAnsi" w:cstheme="minorBidi"/>
          <w:sz w:val="22"/>
          <w:szCs w:val="22"/>
          <w:lang w:eastAsia="en-US"/>
        </w:rPr>
        <w:t>: € 1 501 837,50</w:t>
      </w:r>
    </w:p>
    <w:p w:rsidR="00226669" w:rsidRDefault="00226669" w:rsidP="00226669">
      <w:pPr>
        <w:spacing w:after="0"/>
        <w:rPr>
          <w:b/>
        </w:rPr>
      </w:pPr>
    </w:p>
    <w:p w:rsidR="00C1025B" w:rsidRDefault="00C1025B" w:rsidP="00226669">
      <w:pPr>
        <w:spacing w:after="0"/>
      </w:pPr>
      <w:r w:rsidRPr="00C1025B">
        <w:rPr>
          <w:b/>
        </w:rPr>
        <w:t xml:space="preserve">Overall </w:t>
      </w:r>
      <w:proofErr w:type="spellStart"/>
      <w:r w:rsidRPr="00C1025B">
        <w:rPr>
          <w:b/>
        </w:rPr>
        <w:t>objectives</w:t>
      </w:r>
      <w:proofErr w:type="spellEnd"/>
      <w:r>
        <w:t>:</w:t>
      </w:r>
    </w:p>
    <w:p w:rsidR="00C1025B" w:rsidRPr="00C1025B" w:rsidRDefault="00C1025B" w:rsidP="00C1025B">
      <w:pPr>
        <w:numPr>
          <w:ilvl w:val="0"/>
          <w:numId w:val="1"/>
        </w:numPr>
        <w:spacing w:after="100" w:afterAutospacing="1" w:line="240" w:lineRule="auto"/>
      </w:pPr>
      <w:proofErr w:type="spellStart"/>
      <w:r w:rsidRPr="00C1025B">
        <w:t>Assess</w:t>
      </w:r>
      <w:proofErr w:type="spellEnd"/>
      <w:r w:rsidRPr="00C1025B">
        <w:t xml:space="preserve"> </w:t>
      </w:r>
      <w:proofErr w:type="spellStart"/>
      <w:r w:rsidRPr="00C1025B">
        <w:t>the</w:t>
      </w:r>
      <w:proofErr w:type="spellEnd"/>
      <w:r w:rsidRPr="00C1025B">
        <w:t xml:space="preserve"> </w:t>
      </w:r>
      <w:proofErr w:type="spellStart"/>
      <w:r w:rsidRPr="00C1025B">
        <w:t>existing</w:t>
      </w:r>
      <w:proofErr w:type="spellEnd"/>
      <w:r w:rsidRPr="00C1025B">
        <w:t xml:space="preserve"> </w:t>
      </w:r>
      <w:proofErr w:type="spellStart"/>
      <w:r w:rsidRPr="00C1025B">
        <w:t>knowledge</w:t>
      </w:r>
      <w:proofErr w:type="spellEnd"/>
      <w:r w:rsidRPr="00C1025B">
        <w:t xml:space="preserve"> </w:t>
      </w:r>
      <w:proofErr w:type="spellStart"/>
      <w:r w:rsidRPr="00C1025B">
        <w:t>on</w:t>
      </w:r>
      <w:proofErr w:type="spellEnd"/>
      <w:r w:rsidRPr="00C1025B">
        <w:t xml:space="preserve"> </w:t>
      </w:r>
      <w:proofErr w:type="spellStart"/>
      <w:r w:rsidRPr="00C1025B">
        <w:t>behavioural</w:t>
      </w:r>
      <w:proofErr w:type="spellEnd"/>
      <w:r w:rsidRPr="00C1025B">
        <w:t xml:space="preserve"> </w:t>
      </w:r>
      <w:proofErr w:type="spellStart"/>
      <w:r w:rsidRPr="00C1025B">
        <w:t>factors</w:t>
      </w:r>
      <w:proofErr w:type="spellEnd"/>
      <w:r w:rsidRPr="00C1025B">
        <w:t xml:space="preserve"> </w:t>
      </w:r>
      <w:proofErr w:type="spellStart"/>
      <w:r w:rsidRPr="00C1025B">
        <w:t>for</w:t>
      </w:r>
      <w:proofErr w:type="spellEnd"/>
      <w:r w:rsidRPr="00C1025B">
        <w:t xml:space="preserve"> </w:t>
      </w:r>
      <w:proofErr w:type="spellStart"/>
      <w:r w:rsidRPr="00C1025B">
        <w:t>energy</w:t>
      </w:r>
      <w:proofErr w:type="spellEnd"/>
      <w:r w:rsidRPr="00C1025B">
        <w:t xml:space="preserve"> </w:t>
      </w:r>
      <w:proofErr w:type="spellStart"/>
      <w:r w:rsidRPr="00C1025B">
        <w:t>efficiency</w:t>
      </w:r>
      <w:proofErr w:type="spellEnd"/>
    </w:p>
    <w:p w:rsidR="00C1025B" w:rsidRPr="00C1025B" w:rsidRDefault="00C1025B" w:rsidP="00C1025B">
      <w:pPr>
        <w:numPr>
          <w:ilvl w:val="0"/>
          <w:numId w:val="1"/>
        </w:numPr>
        <w:spacing w:after="100" w:afterAutospacing="1" w:line="240" w:lineRule="auto"/>
      </w:pPr>
      <w:r w:rsidRPr="00C1025B">
        <w:t xml:space="preserve">Test </w:t>
      </w:r>
      <w:proofErr w:type="spellStart"/>
      <w:r w:rsidRPr="00C1025B">
        <w:t>various</w:t>
      </w:r>
      <w:proofErr w:type="spellEnd"/>
      <w:r w:rsidRPr="00C1025B">
        <w:t xml:space="preserve"> </w:t>
      </w:r>
      <w:proofErr w:type="spellStart"/>
      <w:r w:rsidRPr="00C1025B">
        <w:t>interventions</w:t>
      </w:r>
      <w:proofErr w:type="spellEnd"/>
      <w:r w:rsidRPr="00C1025B">
        <w:t xml:space="preserve"> </w:t>
      </w:r>
      <w:proofErr w:type="spellStart"/>
      <w:r w:rsidRPr="00C1025B">
        <w:t>aimed</w:t>
      </w:r>
      <w:proofErr w:type="spellEnd"/>
      <w:r w:rsidRPr="00C1025B">
        <w:t xml:space="preserve"> </w:t>
      </w:r>
      <w:proofErr w:type="spellStart"/>
      <w:r w:rsidRPr="00C1025B">
        <w:t>at</w:t>
      </w:r>
      <w:proofErr w:type="spellEnd"/>
      <w:r w:rsidRPr="00C1025B">
        <w:t xml:space="preserve"> </w:t>
      </w:r>
      <w:proofErr w:type="spellStart"/>
      <w:r w:rsidRPr="00C1025B">
        <w:t>influencing</w:t>
      </w:r>
      <w:proofErr w:type="spellEnd"/>
      <w:r w:rsidRPr="00C1025B">
        <w:t xml:space="preserve"> </w:t>
      </w:r>
      <w:proofErr w:type="spellStart"/>
      <w:r w:rsidRPr="00C1025B">
        <w:t>both</w:t>
      </w:r>
      <w:proofErr w:type="spellEnd"/>
      <w:r w:rsidRPr="00C1025B">
        <w:t xml:space="preserve"> </w:t>
      </w:r>
      <w:proofErr w:type="spellStart"/>
      <w:r w:rsidRPr="00C1025B">
        <w:t>energy</w:t>
      </w:r>
      <w:proofErr w:type="spellEnd"/>
      <w:r w:rsidRPr="00C1025B">
        <w:t xml:space="preserve"> </w:t>
      </w:r>
      <w:proofErr w:type="spellStart"/>
      <w:r w:rsidRPr="00C1025B">
        <w:t>use</w:t>
      </w:r>
      <w:proofErr w:type="spellEnd"/>
      <w:r w:rsidRPr="00C1025B">
        <w:t xml:space="preserve"> and </w:t>
      </w:r>
      <w:proofErr w:type="spellStart"/>
      <w:r w:rsidRPr="00C1025B">
        <w:t>purchasing</w:t>
      </w:r>
      <w:proofErr w:type="spellEnd"/>
      <w:r w:rsidRPr="00C1025B">
        <w:t xml:space="preserve"> </w:t>
      </w:r>
      <w:proofErr w:type="spellStart"/>
      <w:r w:rsidRPr="00C1025B">
        <w:t>decisions</w:t>
      </w:r>
      <w:proofErr w:type="spellEnd"/>
    </w:p>
    <w:p w:rsidR="00C1025B" w:rsidRPr="00C1025B" w:rsidRDefault="00C1025B" w:rsidP="00C1025B">
      <w:pPr>
        <w:numPr>
          <w:ilvl w:val="0"/>
          <w:numId w:val="1"/>
        </w:numPr>
        <w:spacing w:after="100" w:afterAutospacing="1" w:line="240" w:lineRule="auto"/>
      </w:pPr>
      <w:proofErr w:type="spellStart"/>
      <w:r w:rsidRPr="00C1025B">
        <w:t>Evaluate</w:t>
      </w:r>
      <w:proofErr w:type="spellEnd"/>
      <w:r w:rsidRPr="00C1025B">
        <w:t xml:space="preserve"> </w:t>
      </w:r>
      <w:proofErr w:type="spellStart"/>
      <w:r w:rsidRPr="00C1025B">
        <w:t>the</w:t>
      </w:r>
      <w:proofErr w:type="spellEnd"/>
      <w:r w:rsidRPr="00C1025B">
        <w:t xml:space="preserve"> </w:t>
      </w:r>
      <w:proofErr w:type="spellStart"/>
      <w:r w:rsidRPr="00C1025B">
        <w:t>importance</w:t>
      </w:r>
      <w:proofErr w:type="spellEnd"/>
      <w:r w:rsidRPr="00C1025B">
        <w:t xml:space="preserve"> of </w:t>
      </w:r>
      <w:proofErr w:type="spellStart"/>
      <w:r w:rsidRPr="00C1025B">
        <w:t>sociological</w:t>
      </w:r>
      <w:proofErr w:type="spellEnd"/>
      <w:r w:rsidRPr="00C1025B">
        <w:t xml:space="preserve"> </w:t>
      </w:r>
      <w:proofErr w:type="spellStart"/>
      <w:r w:rsidRPr="00C1025B">
        <w:t>aspects</w:t>
      </w:r>
      <w:proofErr w:type="spellEnd"/>
      <w:r w:rsidRPr="00C1025B">
        <w:t xml:space="preserve"> and </w:t>
      </w:r>
      <w:proofErr w:type="spellStart"/>
      <w:r w:rsidRPr="00C1025B">
        <w:t>institutional</w:t>
      </w:r>
      <w:proofErr w:type="spellEnd"/>
      <w:r w:rsidRPr="00C1025B">
        <w:t xml:space="preserve"> </w:t>
      </w:r>
      <w:proofErr w:type="spellStart"/>
      <w:r w:rsidRPr="00C1025B">
        <w:t>conditions</w:t>
      </w:r>
      <w:proofErr w:type="spellEnd"/>
      <w:r w:rsidRPr="00C1025B">
        <w:t xml:space="preserve"> </w:t>
      </w:r>
      <w:proofErr w:type="spellStart"/>
      <w:r w:rsidRPr="00C1025B">
        <w:t>for</w:t>
      </w:r>
      <w:proofErr w:type="spellEnd"/>
      <w:r w:rsidRPr="00C1025B">
        <w:t xml:space="preserve"> </w:t>
      </w:r>
      <w:proofErr w:type="spellStart"/>
      <w:r w:rsidRPr="00C1025B">
        <w:t>energy</w:t>
      </w:r>
      <w:proofErr w:type="spellEnd"/>
      <w:r w:rsidRPr="00C1025B">
        <w:t xml:space="preserve"> </w:t>
      </w:r>
      <w:proofErr w:type="spellStart"/>
      <w:r w:rsidRPr="00C1025B">
        <w:t>efficiency</w:t>
      </w:r>
      <w:proofErr w:type="spellEnd"/>
    </w:p>
    <w:p w:rsidR="00C1025B" w:rsidRPr="00C1025B" w:rsidRDefault="00C1025B" w:rsidP="00C1025B">
      <w:pPr>
        <w:numPr>
          <w:ilvl w:val="0"/>
          <w:numId w:val="1"/>
        </w:numPr>
        <w:spacing w:after="100" w:afterAutospacing="1" w:line="240" w:lineRule="auto"/>
      </w:pPr>
      <w:proofErr w:type="spellStart"/>
      <w:r w:rsidRPr="00C1025B">
        <w:t>Analyse</w:t>
      </w:r>
      <w:proofErr w:type="spellEnd"/>
      <w:r w:rsidRPr="00C1025B">
        <w:t xml:space="preserve"> </w:t>
      </w:r>
      <w:proofErr w:type="spellStart"/>
      <w:r w:rsidRPr="00C1025B">
        <w:t>the</w:t>
      </w:r>
      <w:proofErr w:type="spellEnd"/>
      <w:r w:rsidRPr="00C1025B">
        <w:t xml:space="preserve"> </w:t>
      </w:r>
      <w:proofErr w:type="spellStart"/>
      <w:r w:rsidRPr="00C1025B">
        <w:t>determinants</w:t>
      </w:r>
      <w:proofErr w:type="spellEnd"/>
      <w:r w:rsidRPr="00C1025B">
        <w:t xml:space="preserve"> of </w:t>
      </w:r>
      <w:proofErr w:type="spellStart"/>
      <w:r w:rsidRPr="00C1025B">
        <w:t>individual</w:t>
      </w:r>
      <w:proofErr w:type="spellEnd"/>
      <w:r w:rsidRPr="00C1025B">
        <w:t xml:space="preserve"> </w:t>
      </w:r>
      <w:proofErr w:type="spellStart"/>
      <w:r w:rsidRPr="00C1025B">
        <w:t>energy</w:t>
      </w:r>
      <w:proofErr w:type="spellEnd"/>
      <w:r w:rsidRPr="00C1025B">
        <w:t xml:space="preserve"> </w:t>
      </w:r>
      <w:proofErr w:type="spellStart"/>
      <w:r w:rsidRPr="00C1025B">
        <w:t>efficiency</w:t>
      </w:r>
      <w:proofErr w:type="spellEnd"/>
      <w:r w:rsidRPr="00C1025B">
        <w:t xml:space="preserve"> and of </w:t>
      </w:r>
      <w:proofErr w:type="spellStart"/>
      <w:r w:rsidRPr="00C1025B">
        <w:t>investments</w:t>
      </w:r>
      <w:proofErr w:type="spellEnd"/>
      <w:r w:rsidRPr="00C1025B">
        <w:t xml:space="preserve"> </w:t>
      </w:r>
      <w:proofErr w:type="spellStart"/>
      <w:r w:rsidRPr="00C1025B">
        <w:t>in</w:t>
      </w:r>
      <w:proofErr w:type="spellEnd"/>
      <w:r w:rsidRPr="00C1025B">
        <w:t xml:space="preserve"> </w:t>
      </w:r>
      <w:proofErr w:type="spellStart"/>
      <w:r w:rsidRPr="00C1025B">
        <w:t>energy</w:t>
      </w:r>
      <w:proofErr w:type="spellEnd"/>
      <w:r w:rsidRPr="00C1025B">
        <w:t xml:space="preserve"> </w:t>
      </w:r>
      <w:proofErr w:type="spellStart"/>
      <w:r w:rsidRPr="00C1025B">
        <w:t>efficiency</w:t>
      </w:r>
      <w:proofErr w:type="spellEnd"/>
      <w:r w:rsidRPr="00C1025B">
        <w:t xml:space="preserve"> </w:t>
      </w:r>
      <w:proofErr w:type="spellStart"/>
      <w:r w:rsidRPr="00C1025B">
        <w:t>for</w:t>
      </w:r>
      <w:proofErr w:type="spellEnd"/>
      <w:r w:rsidRPr="00C1025B">
        <w:t xml:space="preserve"> </w:t>
      </w:r>
      <w:proofErr w:type="spellStart"/>
      <w:r w:rsidRPr="00C1025B">
        <w:t>firms</w:t>
      </w:r>
      <w:proofErr w:type="spellEnd"/>
    </w:p>
    <w:p w:rsidR="00C1025B" w:rsidRPr="00C1025B" w:rsidRDefault="00C1025B" w:rsidP="00C1025B">
      <w:pPr>
        <w:numPr>
          <w:ilvl w:val="0"/>
          <w:numId w:val="1"/>
        </w:numPr>
        <w:spacing w:after="100" w:afterAutospacing="1" w:line="240" w:lineRule="auto"/>
      </w:pPr>
      <w:proofErr w:type="spellStart"/>
      <w:r w:rsidRPr="00C1025B">
        <w:t>Evaluate</w:t>
      </w:r>
      <w:proofErr w:type="spellEnd"/>
      <w:r w:rsidRPr="00C1025B">
        <w:t xml:space="preserve"> </w:t>
      </w:r>
      <w:proofErr w:type="spellStart"/>
      <w:r w:rsidRPr="00C1025B">
        <w:t>the</w:t>
      </w:r>
      <w:proofErr w:type="spellEnd"/>
      <w:r w:rsidRPr="00C1025B">
        <w:t xml:space="preserve"> </w:t>
      </w:r>
      <w:proofErr w:type="spellStart"/>
      <w:r w:rsidRPr="00C1025B">
        <w:t>broader</w:t>
      </w:r>
      <w:proofErr w:type="spellEnd"/>
      <w:r w:rsidRPr="00C1025B">
        <w:t xml:space="preserve"> </w:t>
      </w:r>
      <w:proofErr w:type="spellStart"/>
      <w:r w:rsidRPr="00C1025B">
        <w:t>implications</w:t>
      </w:r>
      <w:proofErr w:type="spellEnd"/>
      <w:r w:rsidRPr="00C1025B">
        <w:t xml:space="preserve"> of </w:t>
      </w:r>
      <w:proofErr w:type="spellStart"/>
      <w:r w:rsidRPr="00C1025B">
        <w:t>energy</w:t>
      </w:r>
      <w:proofErr w:type="spellEnd"/>
      <w:r w:rsidRPr="00C1025B">
        <w:t xml:space="preserve"> </w:t>
      </w:r>
      <w:proofErr w:type="spellStart"/>
      <w:r w:rsidRPr="00C1025B">
        <w:t>efficiency</w:t>
      </w:r>
      <w:proofErr w:type="spellEnd"/>
      <w:r w:rsidRPr="00C1025B">
        <w:t xml:space="preserve"> </w:t>
      </w:r>
      <w:proofErr w:type="spellStart"/>
      <w:r w:rsidRPr="00C1025B">
        <w:t>policies</w:t>
      </w:r>
      <w:proofErr w:type="spellEnd"/>
      <w:r w:rsidRPr="00C1025B">
        <w:t xml:space="preserve"> </w:t>
      </w:r>
      <w:proofErr w:type="spellStart"/>
      <w:r w:rsidRPr="00C1025B">
        <w:t>for</w:t>
      </w:r>
      <w:proofErr w:type="spellEnd"/>
      <w:r w:rsidRPr="00C1025B">
        <w:t xml:space="preserve"> </w:t>
      </w:r>
      <w:proofErr w:type="spellStart"/>
      <w:r w:rsidRPr="00C1025B">
        <w:t>the</w:t>
      </w:r>
      <w:proofErr w:type="spellEnd"/>
      <w:r w:rsidRPr="00C1025B">
        <w:t xml:space="preserve"> EU </w:t>
      </w:r>
      <w:proofErr w:type="spellStart"/>
      <w:r w:rsidRPr="00C1025B">
        <w:t>as</w:t>
      </w:r>
      <w:proofErr w:type="spellEnd"/>
      <w:r w:rsidRPr="00C1025B">
        <w:t xml:space="preserve"> </w:t>
      </w:r>
      <w:proofErr w:type="spellStart"/>
      <w:r w:rsidRPr="00C1025B">
        <w:t>well</w:t>
      </w:r>
      <w:proofErr w:type="spellEnd"/>
      <w:r w:rsidRPr="00C1025B">
        <w:t xml:space="preserve"> </w:t>
      </w:r>
      <w:proofErr w:type="spellStart"/>
      <w:r w:rsidRPr="00C1025B">
        <w:t>as</w:t>
      </w:r>
      <w:proofErr w:type="spellEnd"/>
      <w:r w:rsidRPr="00C1025B">
        <w:t xml:space="preserve"> </w:t>
      </w:r>
      <w:proofErr w:type="spellStart"/>
      <w:r w:rsidRPr="00C1025B">
        <w:t>for</w:t>
      </w:r>
      <w:proofErr w:type="spellEnd"/>
      <w:r w:rsidRPr="00C1025B">
        <w:t xml:space="preserve"> major </w:t>
      </w:r>
      <w:proofErr w:type="spellStart"/>
      <w:r w:rsidRPr="00C1025B">
        <w:t>world</w:t>
      </w:r>
      <w:proofErr w:type="spellEnd"/>
      <w:r w:rsidRPr="00C1025B">
        <w:t xml:space="preserve"> </w:t>
      </w:r>
      <w:proofErr w:type="spellStart"/>
      <w:r w:rsidRPr="00C1025B">
        <w:t>economies</w:t>
      </w:r>
      <w:proofErr w:type="spellEnd"/>
    </w:p>
    <w:p w:rsidR="00C1025B" w:rsidRDefault="00C1025B" w:rsidP="00C1025B">
      <w:pPr>
        <w:numPr>
          <w:ilvl w:val="0"/>
          <w:numId w:val="1"/>
        </w:numPr>
        <w:spacing w:after="100" w:afterAutospacing="1" w:line="240" w:lineRule="auto"/>
      </w:pPr>
      <w:proofErr w:type="spellStart"/>
      <w:r w:rsidRPr="00C1025B">
        <w:t>Increase</w:t>
      </w:r>
      <w:proofErr w:type="spellEnd"/>
      <w:r w:rsidRPr="00C1025B">
        <w:t xml:space="preserve"> </w:t>
      </w:r>
      <w:proofErr w:type="spellStart"/>
      <w:r w:rsidRPr="00C1025B">
        <w:t>engagement</w:t>
      </w:r>
      <w:proofErr w:type="spellEnd"/>
      <w:r w:rsidRPr="00C1025B">
        <w:t xml:space="preserve"> and </w:t>
      </w:r>
      <w:proofErr w:type="spellStart"/>
      <w:r w:rsidRPr="00C1025B">
        <w:t>promote</w:t>
      </w:r>
      <w:proofErr w:type="spellEnd"/>
      <w:r w:rsidRPr="00C1025B">
        <w:t xml:space="preserve"> more </w:t>
      </w:r>
      <w:proofErr w:type="spellStart"/>
      <w:r w:rsidRPr="00C1025B">
        <w:t>sustainable</w:t>
      </w:r>
      <w:proofErr w:type="spellEnd"/>
      <w:r w:rsidRPr="00C1025B">
        <w:t xml:space="preserve"> </w:t>
      </w:r>
      <w:proofErr w:type="spellStart"/>
      <w:r w:rsidRPr="00C1025B">
        <w:t>consumption</w:t>
      </w:r>
      <w:proofErr w:type="spellEnd"/>
      <w:r w:rsidRPr="00C1025B">
        <w:t xml:space="preserve"> </w:t>
      </w:r>
      <w:proofErr w:type="spellStart"/>
      <w:r w:rsidRPr="00C1025B">
        <w:t>habits</w:t>
      </w:r>
      <w:proofErr w:type="spellEnd"/>
      <w:r w:rsidRPr="00C1025B">
        <w:t xml:space="preserve"> </w:t>
      </w:r>
      <w:proofErr w:type="spellStart"/>
      <w:r w:rsidRPr="00C1025B">
        <w:t>using</w:t>
      </w:r>
      <w:proofErr w:type="spellEnd"/>
      <w:r w:rsidRPr="00C1025B">
        <w:t xml:space="preserve"> IT </w:t>
      </w:r>
      <w:proofErr w:type="spellStart"/>
      <w:r w:rsidRPr="00C1025B">
        <w:t>applications</w:t>
      </w:r>
      <w:proofErr w:type="spellEnd"/>
    </w:p>
    <w:p w:rsidR="00C1025B" w:rsidRDefault="00C1025B">
      <w:r>
        <w:t xml:space="preserve">PENNY </w:t>
      </w:r>
      <w:proofErr w:type="spellStart"/>
      <w:r>
        <w:t>will</w:t>
      </w:r>
      <w:proofErr w:type="spellEnd"/>
      <w:r>
        <w:t xml:space="preserve"> design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of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. The project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played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extrinsic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self-identity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bounded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,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misperceptions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>.</w:t>
      </w:r>
    </w:p>
    <w:p w:rsidR="00C1025B" w:rsidRDefault="00C1025B">
      <w:r>
        <w:t xml:space="preserve">The project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European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PENNY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medium-term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Paris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1.5-2 </w:t>
      </w:r>
      <w:proofErr w:type="spellStart"/>
      <w:r>
        <w:t>degrees</w:t>
      </w:r>
      <w:proofErr w:type="spellEnd"/>
      <w:r>
        <w:t xml:space="preserve"> </w:t>
      </w:r>
      <w:proofErr w:type="spellStart"/>
      <w:r>
        <w:t>Celtius</w:t>
      </w:r>
      <w:proofErr w:type="spellEnd"/>
      <w:r>
        <w:t>.</w:t>
      </w:r>
    </w:p>
    <w:p w:rsidR="00C1025B" w:rsidRDefault="00C1025B" w:rsidP="00677298">
      <w:pPr>
        <w:spacing w:after="0"/>
      </w:pPr>
      <w:r>
        <w:t xml:space="preserve">The project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, </w:t>
      </w:r>
      <w:proofErr w:type="spellStart"/>
      <w:r>
        <w:t>sociology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and policy, </w:t>
      </w:r>
      <w:proofErr w:type="spellStart"/>
      <w:r>
        <w:t>behavioural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.</w:t>
      </w:r>
    </w:p>
    <w:p w:rsidR="00AA6C7A" w:rsidRDefault="00AA6C7A" w:rsidP="00677298">
      <w:pPr>
        <w:spacing w:after="0"/>
      </w:pPr>
    </w:p>
    <w:p w:rsidR="00AA6C7A" w:rsidRPr="00B75471" w:rsidRDefault="00AA6C7A" w:rsidP="00677298">
      <w:pPr>
        <w:spacing w:after="0"/>
        <w:rPr>
          <w:b/>
        </w:rPr>
      </w:pPr>
      <w:proofErr w:type="spellStart"/>
      <w:r w:rsidRPr="00B75471">
        <w:rPr>
          <w:b/>
        </w:rPr>
        <w:t>Publication</w:t>
      </w:r>
      <w:proofErr w:type="spellEnd"/>
      <w:r w:rsidRPr="00B75471">
        <w:rPr>
          <w:b/>
        </w:rPr>
        <w:t xml:space="preserve">: </w:t>
      </w:r>
    </w:p>
    <w:p w:rsidR="00B75471" w:rsidRDefault="00AA6C7A" w:rsidP="00677298">
      <w:pPr>
        <w:pStyle w:val="Pa3"/>
        <w:rPr>
          <w:rFonts w:asciiTheme="minorHAnsi" w:hAnsiTheme="minorHAnsi"/>
          <w:sz w:val="22"/>
          <w:szCs w:val="22"/>
        </w:rPr>
        <w:sectPr w:rsidR="00B75471" w:rsidSect="004365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t xml:space="preserve">V. </w:t>
      </w:r>
      <w:proofErr w:type="gramStart"/>
      <w:r>
        <w:rPr>
          <w:rFonts w:asciiTheme="minorHAnsi" w:hAnsiTheme="minorHAnsi"/>
          <w:sz w:val="22"/>
          <w:szCs w:val="22"/>
        </w:rPr>
        <w:t>Bene</w:t>
      </w:r>
      <w:r w:rsidR="00226669">
        <w:rPr>
          <w:rStyle w:val="Lbjegyzet-hivatkozs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,</w:t>
      </w:r>
      <w:proofErr w:type="gramEnd"/>
      <w:r>
        <w:rPr>
          <w:rFonts w:asciiTheme="minorHAnsi" w:hAnsiTheme="minorHAnsi"/>
          <w:sz w:val="22"/>
          <w:szCs w:val="22"/>
        </w:rPr>
        <w:t xml:space="preserve"> I. Bihari</w:t>
      </w:r>
      <w:r w:rsidR="00226669">
        <w:rPr>
          <w:rStyle w:val="Lbjegyzet-hivatkozs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, I. Czibere</w:t>
      </w:r>
      <w:r w:rsidR="00677298" w:rsidRPr="00677298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>, I.</w:t>
      </w:r>
      <w:r w:rsidRPr="00AA6C7A">
        <w:rPr>
          <w:rFonts w:asciiTheme="minorHAnsi" w:hAnsiTheme="minorHAnsi"/>
          <w:sz w:val="22"/>
          <w:szCs w:val="22"/>
        </w:rPr>
        <w:t xml:space="preserve"> Kovách</w:t>
      </w:r>
      <w:r w:rsidR="00677298" w:rsidRPr="00677298">
        <w:rPr>
          <w:rFonts w:asciiTheme="minorHAnsi" w:hAnsiTheme="minorHAnsi"/>
          <w:sz w:val="22"/>
          <w:szCs w:val="22"/>
          <w:vertAlign w:val="superscript"/>
        </w:rPr>
        <w:t>2,</w:t>
      </w:r>
      <w:r w:rsidR="00226669">
        <w:rPr>
          <w:rStyle w:val="Lbjegyzet-hivatkozs"/>
          <w:rFonts w:asciiTheme="minorHAnsi" w:hAnsiTheme="minorHAnsi"/>
          <w:sz w:val="22"/>
          <w:szCs w:val="22"/>
        </w:rPr>
        <w:footnoteReference w:id="3"/>
      </w:r>
      <w:r w:rsidRPr="00AA6C7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B.</w:t>
      </w:r>
      <w:r w:rsidRPr="00AA6C7A">
        <w:rPr>
          <w:rFonts w:asciiTheme="minorHAnsi" w:hAnsiTheme="minorHAnsi"/>
          <w:sz w:val="22"/>
          <w:szCs w:val="22"/>
        </w:rPr>
        <w:t xml:space="preserve"> Megyesi</w:t>
      </w:r>
      <w:r w:rsidR="00677298">
        <w:rPr>
          <w:rStyle w:val="Lbjegyzet-hivatkozs"/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, V. Paczári</w:t>
      </w:r>
      <w:r w:rsidR="00677298" w:rsidRPr="00677298">
        <w:rPr>
          <w:rFonts w:asciiTheme="minorHAnsi" w:hAnsiTheme="minorHAnsi"/>
          <w:sz w:val="22"/>
          <w:szCs w:val="22"/>
          <w:vertAlign w:val="superscript"/>
        </w:rPr>
        <w:t>1</w:t>
      </w:r>
      <w:r>
        <w:rPr>
          <w:rFonts w:asciiTheme="minorHAnsi" w:hAnsiTheme="minorHAnsi"/>
          <w:sz w:val="22"/>
          <w:szCs w:val="22"/>
        </w:rPr>
        <w:t>, B.</w:t>
      </w:r>
      <w:r w:rsidRPr="00AA6C7A">
        <w:rPr>
          <w:rFonts w:asciiTheme="minorHAnsi" w:hAnsiTheme="minorHAnsi"/>
          <w:sz w:val="22"/>
          <w:szCs w:val="22"/>
        </w:rPr>
        <w:t xml:space="preserve"> Pataki</w:t>
      </w:r>
      <w:r w:rsidR="00226669">
        <w:rPr>
          <w:rStyle w:val="Lbjegyzet-hivatkozs"/>
          <w:rFonts w:asciiTheme="minorHAnsi" w:hAnsiTheme="minorHAnsi"/>
          <w:sz w:val="22"/>
          <w:szCs w:val="22"/>
        </w:rPr>
        <w:footnoteReference w:id="4"/>
      </w:r>
      <w:r>
        <w:rPr>
          <w:rFonts w:asciiTheme="minorHAnsi" w:hAnsiTheme="minorHAnsi"/>
          <w:sz w:val="22"/>
          <w:szCs w:val="22"/>
        </w:rPr>
        <w:t xml:space="preserve"> (2019):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Factors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influencing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households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’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energy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consumption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in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Hungary,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Case-study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conducted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in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77298">
        <w:rPr>
          <w:rFonts w:asciiTheme="minorHAnsi" w:hAnsiTheme="minorHAnsi"/>
          <w:i/>
          <w:sz w:val="22"/>
          <w:szCs w:val="22"/>
        </w:rPr>
        <w:t>the</w:t>
      </w:r>
      <w:proofErr w:type="spellEnd"/>
      <w:r w:rsidRPr="00677298">
        <w:rPr>
          <w:rFonts w:asciiTheme="minorHAnsi" w:hAnsiTheme="minorHAnsi"/>
          <w:i/>
          <w:sz w:val="22"/>
          <w:szCs w:val="22"/>
        </w:rPr>
        <w:t xml:space="preserve"> city of Debrecen</w:t>
      </w:r>
      <w:r>
        <w:rPr>
          <w:rFonts w:asciiTheme="minorHAnsi" w:hAnsiTheme="minorHAnsi"/>
          <w:sz w:val="22"/>
          <w:szCs w:val="22"/>
        </w:rPr>
        <w:t xml:space="preserve">, </w:t>
      </w:r>
      <w:r w:rsidR="00677298">
        <w:rPr>
          <w:rFonts w:asciiTheme="minorHAnsi" w:hAnsiTheme="minorHAnsi"/>
          <w:sz w:val="22"/>
          <w:szCs w:val="22"/>
        </w:rPr>
        <w:t>Debrecen University Press, ISBN 978-963-318-794-4 (Print), ISBN 978-963-318-795-1 (Online)</w:t>
      </w:r>
    </w:p>
    <w:p w:rsidR="00AA6C7A" w:rsidRDefault="00B75471" w:rsidP="00677298">
      <w:pPr>
        <w:pStyle w:val="Pa3"/>
        <w:spacing w:after="16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lastRenderedPageBreak/>
        <w:t>Cover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page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publication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:rsidR="00B75471" w:rsidRDefault="00B75471" w:rsidP="00B75471">
      <w:pPr>
        <w:pStyle w:val="Default"/>
      </w:pPr>
    </w:p>
    <w:p w:rsidR="00B75471" w:rsidRPr="00B75471" w:rsidRDefault="00B75471" w:rsidP="00B75471">
      <w:pPr>
        <w:pStyle w:val="Default"/>
      </w:pPr>
      <w:r>
        <w:rPr>
          <w:noProof/>
          <w:lang w:eastAsia="hu-HU"/>
        </w:rPr>
        <w:drawing>
          <wp:inline distT="0" distB="0" distL="0" distR="0">
            <wp:extent cx="5734871" cy="3549844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43" cy="355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471" w:rsidRPr="00B75471" w:rsidSect="00B754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52" w:rsidRDefault="00EB1B52" w:rsidP="00226669">
      <w:pPr>
        <w:spacing w:after="0" w:line="240" w:lineRule="auto"/>
      </w:pPr>
      <w:r>
        <w:separator/>
      </w:r>
    </w:p>
  </w:endnote>
  <w:endnote w:type="continuationSeparator" w:id="0">
    <w:p w:rsidR="00EB1B52" w:rsidRDefault="00EB1B52" w:rsidP="002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 LT">
    <w:altName w:val="Optim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52" w:rsidRDefault="00EB1B52" w:rsidP="00226669">
      <w:pPr>
        <w:spacing w:after="0" w:line="240" w:lineRule="auto"/>
      </w:pPr>
      <w:r>
        <w:separator/>
      </w:r>
    </w:p>
  </w:footnote>
  <w:footnote w:type="continuationSeparator" w:id="0">
    <w:p w:rsidR="00EB1B52" w:rsidRDefault="00EB1B52" w:rsidP="00226669">
      <w:pPr>
        <w:spacing w:after="0" w:line="240" w:lineRule="auto"/>
      </w:pPr>
      <w:r>
        <w:continuationSeparator/>
      </w:r>
    </w:p>
  </w:footnote>
  <w:footnote w:id="1">
    <w:p w:rsidR="00226669" w:rsidRPr="00677298" w:rsidRDefault="00226669">
      <w:pPr>
        <w:pStyle w:val="Lbjegyzetszveg"/>
        <w:rPr>
          <w:sz w:val="16"/>
          <w:szCs w:val="16"/>
        </w:rPr>
      </w:pPr>
      <w:r w:rsidRPr="00677298">
        <w:rPr>
          <w:rStyle w:val="Lbjegyzet-hivatkozs"/>
          <w:sz w:val="16"/>
          <w:szCs w:val="16"/>
        </w:rPr>
        <w:footnoteRef/>
      </w:r>
      <w:r w:rsidRPr="00677298">
        <w:rPr>
          <w:sz w:val="16"/>
          <w:szCs w:val="16"/>
        </w:rPr>
        <w:t xml:space="preserve"> University of Debrecen, DSH, </w:t>
      </w:r>
      <w:proofErr w:type="spellStart"/>
      <w:r w:rsidRPr="00677298">
        <w:rPr>
          <w:sz w:val="16"/>
          <w:szCs w:val="16"/>
        </w:rPr>
        <w:t>Sociology</w:t>
      </w:r>
      <w:proofErr w:type="spellEnd"/>
      <w:r w:rsidRPr="00677298">
        <w:rPr>
          <w:sz w:val="16"/>
          <w:szCs w:val="16"/>
        </w:rPr>
        <w:t xml:space="preserve"> and </w:t>
      </w:r>
      <w:proofErr w:type="spellStart"/>
      <w:r w:rsidRPr="00677298">
        <w:rPr>
          <w:sz w:val="16"/>
          <w:szCs w:val="16"/>
        </w:rPr>
        <w:t>Social</w:t>
      </w:r>
      <w:proofErr w:type="spellEnd"/>
      <w:r w:rsidRPr="00677298">
        <w:rPr>
          <w:sz w:val="16"/>
          <w:szCs w:val="16"/>
        </w:rPr>
        <w:t xml:space="preserve"> Policy </w:t>
      </w:r>
      <w:proofErr w:type="spellStart"/>
      <w:r w:rsidRPr="00677298">
        <w:rPr>
          <w:sz w:val="16"/>
          <w:szCs w:val="16"/>
        </w:rPr>
        <w:t>Doctoral</w:t>
      </w:r>
      <w:proofErr w:type="spellEnd"/>
      <w:r w:rsidRPr="00677298">
        <w:rPr>
          <w:sz w:val="16"/>
          <w:szCs w:val="16"/>
        </w:rPr>
        <w:t xml:space="preserve"> Program</w:t>
      </w:r>
    </w:p>
  </w:footnote>
  <w:footnote w:id="2">
    <w:p w:rsidR="00226669" w:rsidRPr="00677298" w:rsidRDefault="00226669">
      <w:pPr>
        <w:pStyle w:val="Lbjegyzetszveg"/>
        <w:rPr>
          <w:sz w:val="16"/>
          <w:szCs w:val="16"/>
        </w:rPr>
      </w:pPr>
      <w:r w:rsidRPr="00677298">
        <w:rPr>
          <w:rStyle w:val="Lbjegyzet-hivatkozs"/>
          <w:sz w:val="16"/>
          <w:szCs w:val="16"/>
        </w:rPr>
        <w:footnoteRef/>
      </w:r>
      <w:r w:rsidRPr="00677298">
        <w:rPr>
          <w:sz w:val="16"/>
          <w:szCs w:val="16"/>
        </w:rPr>
        <w:t xml:space="preserve"> University of Debrecen, </w:t>
      </w:r>
      <w:proofErr w:type="spellStart"/>
      <w:r w:rsidRPr="00677298">
        <w:rPr>
          <w:sz w:val="16"/>
          <w:szCs w:val="16"/>
        </w:rPr>
        <w:t>Department</w:t>
      </w:r>
      <w:proofErr w:type="spellEnd"/>
      <w:r w:rsidRPr="00677298">
        <w:rPr>
          <w:sz w:val="16"/>
          <w:szCs w:val="16"/>
        </w:rPr>
        <w:t xml:space="preserve"> of </w:t>
      </w:r>
      <w:proofErr w:type="spellStart"/>
      <w:r w:rsidRPr="00677298">
        <w:rPr>
          <w:sz w:val="16"/>
          <w:szCs w:val="16"/>
        </w:rPr>
        <w:t>Sociology</w:t>
      </w:r>
      <w:proofErr w:type="spellEnd"/>
      <w:r w:rsidRPr="00677298">
        <w:rPr>
          <w:sz w:val="16"/>
          <w:szCs w:val="16"/>
        </w:rPr>
        <w:t xml:space="preserve"> and </w:t>
      </w:r>
      <w:proofErr w:type="spellStart"/>
      <w:r w:rsidRPr="00677298">
        <w:rPr>
          <w:sz w:val="16"/>
          <w:szCs w:val="16"/>
        </w:rPr>
        <w:t>Social</w:t>
      </w:r>
      <w:proofErr w:type="spellEnd"/>
      <w:r w:rsidRPr="00677298">
        <w:rPr>
          <w:sz w:val="16"/>
          <w:szCs w:val="16"/>
        </w:rPr>
        <w:t xml:space="preserve"> Policy</w:t>
      </w:r>
    </w:p>
  </w:footnote>
  <w:footnote w:id="3">
    <w:p w:rsidR="00226669" w:rsidRPr="00677298" w:rsidRDefault="00226669">
      <w:pPr>
        <w:pStyle w:val="Lbjegyzetszveg"/>
        <w:rPr>
          <w:sz w:val="16"/>
          <w:szCs w:val="16"/>
        </w:rPr>
      </w:pPr>
      <w:r w:rsidRPr="00677298">
        <w:rPr>
          <w:rStyle w:val="Lbjegyzet-hivatkozs"/>
          <w:sz w:val="16"/>
          <w:szCs w:val="16"/>
        </w:rPr>
        <w:footnoteRef/>
      </w:r>
      <w:r w:rsidRPr="00677298">
        <w:rPr>
          <w:sz w:val="16"/>
          <w:szCs w:val="16"/>
        </w:rPr>
        <w:t xml:space="preserve"> </w:t>
      </w:r>
      <w:proofErr w:type="spellStart"/>
      <w:r w:rsidRPr="00677298">
        <w:rPr>
          <w:sz w:val="16"/>
          <w:szCs w:val="16"/>
        </w:rPr>
        <w:t>Hungarian</w:t>
      </w:r>
      <w:proofErr w:type="spellEnd"/>
      <w:r w:rsidRPr="00677298">
        <w:rPr>
          <w:sz w:val="16"/>
          <w:szCs w:val="16"/>
        </w:rPr>
        <w:t xml:space="preserve"> </w:t>
      </w:r>
      <w:proofErr w:type="spellStart"/>
      <w:r w:rsidRPr="00677298">
        <w:rPr>
          <w:sz w:val="16"/>
          <w:szCs w:val="16"/>
        </w:rPr>
        <w:t>Academy</w:t>
      </w:r>
      <w:proofErr w:type="spellEnd"/>
      <w:r w:rsidRPr="00677298">
        <w:rPr>
          <w:sz w:val="16"/>
          <w:szCs w:val="16"/>
        </w:rPr>
        <w:t xml:space="preserve"> of Science, Centre </w:t>
      </w:r>
      <w:proofErr w:type="spellStart"/>
      <w:r w:rsidRPr="00677298">
        <w:rPr>
          <w:sz w:val="16"/>
          <w:szCs w:val="16"/>
        </w:rPr>
        <w:t>for</w:t>
      </w:r>
      <w:proofErr w:type="spellEnd"/>
      <w:r w:rsidRPr="00677298">
        <w:rPr>
          <w:sz w:val="16"/>
          <w:szCs w:val="16"/>
        </w:rPr>
        <w:t xml:space="preserve"> </w:t>
      </w:r>
      <w:proofErr w:type="spellStart"/>
      <w:r w:rsidRPr="00677298">
        <w:rPr>
          <w:sz w:val="16"/>
          <w:szCs w:val="16"/>
        </w:rPr>
        <w:t>Social</w:t>
      </w:r>
      <w:proofErr w:type="spellEnd"/>
      <w:r w:rsidRPr="00677298">
        <w:rPr>
          <w:sz w:val="16"/>
          <w:szCs w:val="16"/>
        </w:rPr>
        <w:t xml:space="preserve"> </w:t>
      </w:r>
      <w:proofErr w:type="spellStart"/>
      <w:r w:rsidRPr="00677298">
        <w:rPr>
          <w:sz w:val="16"/>
          <w:szCs w:val="16"/>
        </w:rPr>
        <w:t>Sciences</w:t>
      </w:r>
      <w:proofErr w:type="spellEnd"/>
      <w:r w:rsidRPr="00677298">
        <w:rPr>
          <w:sz w:val="16"/>
          <w:szCs w:val="16"/>
        </w:rPr>
        <w:t xml:space="preserve">, Institute of </w:t>
      </w:r>
      <w:proofErr w:type="spellStart"/>
      <w:r w:rsidRPr="00677298">
        <w:rPr>
          <w:sz w:val="16"/>
          <w:szCs w:val="16"/>
        </w:rPr>
        <w:t>Sociology</w:t>
      </w:r>
      <w:proofErr w:type="spellEnd"/>
      <w:r w:rsidRPr="00677298">
        <w:rPr>
          <w:sz w:val="16"/>
          <w:szCs w:val="16"/>
        </w:rPr>
        <w:t xml:space="preserve"> </w:t>
      </w:r>
    </w:p>
  </w:footnote>
  <w:footnote w:id="4">
    <w:p w:rsidR="00226669" w:rsidRDefault="00226669">
      <w:pPr>
        <w:pStyle w:val="Lbjegyzetszveg"/>
      </w:pPr>
      <w:r w:rsidRPr="00226669">
        <w:rPr>
          <w:rStyle w:val="Lbjegyzet-hivatkozs"/>
          <w:sz w:val="16"/>
          <w:szCs w:val="16"/>
        </w:rPr>
        <w:footnoteRef/>
      </w:r>
      <w:r w:rsidRPr="00226669">
        <w:rPr>
          <w:sz w:val="16"/>
          <w:szCs w:val="16"/>
        </w:rPr>
        <w:t xml:space="preserve"> University of Debrecen, </w:t>
      </w:r>
      <w:proofErr w:type="spellStart"/>
      <w:r w:rsidRPr="00226669">
        <w:rPr>
          <w:sz w:val="16"/>
          <w:szCs w:val="16"/>
        </w:rPr>
        <w:t>Department</w:t>
      </w:r>
      <w:proofErr w:type="spellEnd"/>
      <w:r w:rsidRPr="00226669">
        <w:rPr>
          <w:sz w:val="16"/>
          <w:szCs w:val="16"/>
        </w:rPr>
        <w:t xml:space="preserve"> of Civil </w:t>
      </w:r>
      <w:proofErr w:type="spellStart"/>
      <w:r w:rsidRPr="00226669">
        <w:rPr>
          <w:sz w:val="16"/>
          <w:szCs w:val="16"/>
        </w:rPr>
        <w:t>Engineering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CA4"/>
    <w:multiLevelType w:val="hybridMultilevel"/>
    <w:tmpl w:val="E13C3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20BD"/>
    <w:multiLevelType w:val="multilevel"/>
    <w:tmpl w:val="45BE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5B"/>
    <w:rsid w:val="00226669"/>
    <w:rsid w:val="00436534"/>
    <w:rsid w:val="00504E1E"/>
    <w:rsid w:val="00665D07"/>
    <w:rsid w:val="00677298"/>
    <w:rsid w:val="00927342"/>
    <w:rsid w:val="00AA6C7A"/>
    <w:rsid w:val="00B75471"/>
    <w:rsid w:val="00C1025B"/>
    <w:rsid w:val="00EB1B52"/>
    <w:rsid w:val="00F9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025B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1025B"/>
    <w:rPr>
      <w:b/>
      <w:bCs/>
    </w:rPr>
  </w:style>
  <w:style w:type="paragraph" w:styleId="NormlWeb">
    <w:name w:val="Normal (Web)"/>
    <w:basedOn w:val="Norml"/>
    <w:uiPriority w:val="99"/>
    <w:unhideWhenUsed/>
    <w:rsid w:val="00C1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g-star-inserted">
    <w:name w:val="ng-star-inserted"/>
    <w:basedOn w:val="Norml"/>
    <w:rsid w:val="00C1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A6C7A"/>
    <w:pPr>
      <w:autoSpaceDE w:val="0"/>
      <w:autoSpaceDN w:val="0"/>
      <w:adjustRightInd w:val="0"/>
      <w:spacing w:after="0" w:line="240" w:lineRule="auto"/>
    </w:pPr>
    <w:rPr>
      <w:rFonts w:ascii="Optima LT" w:hAnsi="Optima LT" w:cs="Optima L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A6C7A"/>
    <w:pPr>
      <w:spacing w:line="20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A6C7A"/>
    <w:rPr>
      <w:rFonts w:cs="Optima LT"/>
      <w:b/>
      <w:bCs/>
      <w:color w:val="000000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C7A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666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666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66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ED63E-A6B4-4710-B31C-395227E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5</cp:revision>
  <dcterms:created xsi:type="dcterms:W3CDTF">2019-06-06T08:20:00Z</dcterms:created>
  <dcterms:modified xsi:type="dcterms:W3CDTF">2019-06-06T09:22:00Z</dcterms:modified>
</cp:coreProperties>
</file>